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FA" w:rsidRDefault="003128FA" w:rsidP="003128FA">
      <w:pPr>
        <w:tabs>
          <w:tab w:val="left" w:pos="851"/>
        </w:tabs>
        <w:spacing w:after="24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128FA">
        <w:rPr>
          <w:rFonts w:ascii="TH SarabunIT๙" w:hAnsi="TH SarabunIT๙" w:cs="TH SarabunIT๙" w:hint="cs"/>
          <w:b/>
          <w:bCs/>
          <w:sz w:val="40"/>
          <w:szCs w:val="40"/>
          <w:cs/>
        </w:rPr>
        <w:t>คำนำ</w:t>
      </w:r>
    </w:p>
    <w:p w:rsidR="009E7BD3" w:rsidRDefault="003128FA" w:rsidP="009E7BD3">
      <w:pPr>
        <w:tabs>
          <w:tab w:val="left" w:pos="851"/>
        </w:tabs>
        <w:spacing w:after="24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ab/>
      </w:r>
      <w:r w:rsidRPr="003128FA">
        <w:rPr>
          <w:rFonts w:ascii="TH SarabunIT๙" w:hAnsi="TH SarabunIT๙" w:cs="TH SarabunIT๙"/>
          <w:sz w:val="32"/>
          <w:szCs w:val="32"/>
          <w:cs/>
        </w:rPr>
        <w:t>พระราชบัญญัติการ</w:t>
      </w:r>
      <w:r>
        <w:rPr>
          <w:rFonts w:ascii="TH SarabunIT๙" w:hAnsi="TH SarabunIT๙" w:cs="TH SarabunIT๙" w:hint="cs"/>
          <w:sz w:val="32"/>
          <w:szCs w:val="32"/>
          <w:cs/>
        </w:rPr>
        <w:t>อำนวย</w:t>
      </w:r>
      <w:r w:rsidRPr="003128FA">
        <w:rPr>
          <w:rFonts w:ascii="TH SarabunIT๙" w:hAnsi="TH SarabunIT๙" w:cs="TH SarabunIT๙"/>
          <w:sz w:val="32"/>
          <w:szCs w:val="32"/>
          <w:cs/>
        </w:rPr>
        <w:t>ความสะดวกในการพิจารณาอนุญาตของทางราชการ พ.ศ. 2558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Pr="003128FA">
        <w:rPr>
          <w:rFonts w:ascii="TH SarabunIT๙" w:hAnsi="TH SarabunIT๙" w:cs="TH SarabunIT๙"/>
          <w:sz w:val="32"/>
          <w:szCs w:val="32"/>
          <w:cs/>
        </w:rPr>
        <w:t>ตามมาตรา 7 ได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กำหนดให้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 </w:t>
      </w:r>
      <w:r w:rsidRPr="003128FA">
        <w:rPr>
          <w:rFonts w:ascii="TH SarabunIT๙" w:hAnsi="TH SarabunIT๙" w:cs="TH SarabunIT๙"/>
          <w:sz w:val="32"/>
          <w:szCs w:val="32"/>
        </w:rPr>
        <w:t>“</w:t>
      </w:r>
      <w:r w:rsidRPr="003128FA">
        <w:rPr>
          <w:rFonts w:ascii="TH SarabunIT๙" w:hAnsi="TH SarabunIT๙" w:cs="TH SarabunIT๙"/>
          <w:sz w:val="32"/>
          <w:szCs w:val="32"/>
          <w:cs/>
        </w:rPr>
        <w:t>ในกรณีที่มีกฎหมาย</w:t>
      </w:r>
      <w:r>
        <w:rPr>
          <w:rFonts w:ascii="TH SarabunIT๙" w:hAnsi="TH SarabunIT๙" w:cs="TH SarabunIT๙" w:hint="cs"/>
          <w:sz w:val="32"/>
          <w:szCs w:val="32"/>
          <w:cs/>
        </w:rPr>
        <w:t>กำหนดให้</w:t>
      </w:r>
      <w:r w:rsidRPr="003128FA">
        <w:rPr>
          <w:rFonts w:ascii="TH SarabunIT๙" w:hAnsi="TH SarabunIT๙" w:cs="TH SarabunIT๙"/>
          <w:sz w:val="32"/>
          <w:szCs w:val="32"/>
          <w:cs/>
        </w:rPr>
        <w:t>การ</w:t>
      </w:r>
      <w:r>
        <w:rPr>
          <w:rFonts w:ascii="TH SarabunIT๙" w:hAnsi="TH SarabunIT๙" w:cs="TH SarabunIT๙" w:hint="cs"/>
          <w:sz w:val="32"/>
          <w:szCs w:val="32"/>
          <w:cs/>
        </w:rPr>
        <w:t>กระทำ</w:t>
      </w:r>
      <w:r w:rsidRPr="003128FA">
        <w:rPr>
          <w:rFonts w:ascii="TH SarabunIT๙" w:hAnsi="TH SarabunIT๙" w:cs="TH SarabunIT๙"/>
          <w:sz w:val="32"/>
          <w:szCs w:val="32"/>
          <w:cs/>
        </w:rPr>
        <w:t>ใด</w:t>
      </w:r>
      <w:r>
        <w:rPr>
          <w:rFonts w:ascii="TH SarabunIT๙" w:hAnsi="TH SarabunIT๙" w:cs="TH SarabunIT๙" w:hint="cs"/>
          <w:sz w:val="32"/>
          <w:szCs w:val="32"/>
          <w:cs/>
        </w:rPr>
        <w:t>จะต้อง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ไดรับอนุญาต </w:t>
      </w:r>
      <w:r>
        <w:rPr>
          <w:rFonts w:ascii="TH SarabunIT๙" w:hAnsi="TH SarabunIT๙" w:cs="TH SarabunIT๙" w:hint="cs"/>
          <w:sz w:val="32"/>
          <w:szCs w:val="32"/>
          <w:cs/>
        </w:rPr>
        <w:t>ผู้</w:t>
      </w:r>
      <w:r w:rsidRPr="003128FA">
        <w:rPr>
          <w:rFonts w:ascii="TH SarabunIT๙" w:hAnsi="TH SarabunIT๙" w:cs="TH SarabunIT๙"/>
          <w:sz w:val="32"/>
          <w:szCs w:val="32"/>
          <w:cs/>
        </w:rPr>
        <w:t>อนุญาต</w:t>
      </w:r>
      <w:r>
        <w:rPr>
          <w:rFonts w:ascii="TH SarabunIT๙" w:hAnsi="TH SarabunIT๙" w:cs="TH SarabunIT๙"/>
          <w:sz w:val="32"/>
          <w:szCs w:val="32"/>
          <w:cs/>
        </w:rPr>
        <w:t>จะต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3128FA">
        <w:rPr>
          <w:rFonts w:ascii="TH SarabunIT๙" w:hAnsi="TH SarabunIT๙" w:cs="TH SarabunIT๙"/>
          <w:sz w:val="32"/>
          <w:szCs w:val="32"/>
          <w:cs/>
        </w:rPr>
        <w:t>อง</w:t>
      </w:r>
      <w:r>
        <w:rPr>
          <w:rFonts w:ascii="TH SarabunIT๙" w:hAnsi="TH SarabunIT๙" w:cs="TH SarabunIT๙" w:hint="cs"/>
          <w:sz w:val="32"/>
          <w:szCs w:val="32"/>
          <w:cs/>
        </w:rPr>
        <w:t>จัดทำ</w:t>
      </w:r>
      <w:r w:rsidRPr="003128FA">
        <w:rPr>
          <w:rFonts w:ascii="TH SarabunIT๙" w:hAnsi="TH SarabunIT๙" w:cs="TH SarabunIT๙"/>
          <w:sz w:val="32"/>
          <w:szCs w:val="32"/>
          <w:cs/>
        </w:rPr>
        <w:t>คูมือ</w:t>
      </w:r>
      <w:r>
        <w:rPr>
          <w:rFonts w:ascii="TH SarabunIT๙" w:hAnsi="TH SarabunIT๙" w:cs="TH SarabunIT๙" w:hint="cs"/>
          <w:sz w:val="32"/>
          <w:szCs w:val="32"/>
          <w:cs/>
        </w:rPr>
        <w:t>สำหรับ</w:t>
      </w:r>
      <w:r w:rsidRPr="003128FA">
        <w:rPr>
          <w:rFonts w:ascii="TH SarabunIT๙" w:hAnsi="TH SarabunIT๙" w:cs="TH SarabunIT๙"/>
          <w:sz w:val="32"/>
          <w:szCs w:val="32"/>
          <w:cs/>
        </w:rPr>
        <w:t>ประชาชน...</w:t>
      </w:r>
      <w:r w:rsidRPr="003128FA">
        <w:rPr>
          <w:rFonts w:ascii="TH SarabunIT๙" w:hAnsi="TH SarabunIT๙" w:cs="TH SarabunIT๙"/>
          <w:sz w:val="32"/>
          <w:szCs w:val="32"/>
        </w:rPr>
        <w:t xml:space="preserve">” </w:t>
      </w:r>
      <w:r w:rsidRPr="003128FA">
        <w:rPr>
          <w:rFonts w:ascii="TH SarabunIT๙" w:hAnsi="TH SarabunIT๙" w:cs="TH SarabunIT๙"/>
          <w:sz w:val="32"/>
          <w:szCs w:val="32"/>
          <w:cs/>
        </w:rPr>
        <w:t>โดย</w:t>
      </w:r>
      <w:r>
        <w:rPr>
          <w:rFonts w:ascii="TH SarabunIT๙" w:hAnsi="TH SarabunIT๙" w:cs="TH SarabunIT๙" w:hint="cs"/>
          <w:sz w:val="32"/>
          <w:szCs w:val="32"/>
          <w:cs/>
        </w:rPr>
        <w:t>มีเป้า</w:t>
      </w:r>
      <w:r w:rsidRPr="003128FA">
        <w:rPr>
          <w:rFonts w:ascii="TH SarabunIT๙" w:hAnsi="TH SarabunIT๙" w:cs="TH SarabunIT๙"/>
          <w:sz w:val="32"/>
          <w:szCs w:val="32"/>
          <w:cs/>
        </w:rPr>
        <w:t>หมายเพื่อ</w:t>
      </w:r>
      <w:r>
        <w:rPr>
          <w:rFonts w:ascii="TH SarabunIT๙" w:hAnsi="TH SarabunIT๙" w:cs="TH SarabunIT๙" w:hint="cs"/>
          <w:sz w:val="32"/>
          <w:szCs w:val="32"/>
          <w:cs/>
        </w:rPr>
        <w:t>อำนวย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ความสะดวกแกประชาชน </w:t>
      </w:r>
      <w:r>
        <w:rPr>
          <w:rFonts w:ascii="TH SarabunIT๙" w:hAnsi="TH SarabunIT๙" w:cs="TH SarabunIT๙" w:hint="cs"/>
          <w:sz w:val="32"/>
          <w:szCs w:val="32"/>
          <w:cs/>
        </w:rPr>
        <w:t>ลดต้นทุน</w:t>
      </w:r>
      <w:r w:rsidRPr="003128FA">
        <w:rPr>
          <w:rFonts w:ascii="TH SarabunIT๙" w:hAnsi="TH SarabunIT๙" w:cs="TH SarabunIT๙"/>
          <w:sz w:val="32"/>
          <w:szCs w:val="32"/>
          <w:cs/>
        </w:rPr>
        <w:t>ของประชาชนและเพิ่มประสิทธิภาพในการ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บริการของภาครัฐ </w:t>
      </w:r>
      <w:r>
        <w:rPr>
          <w:rFonts w:ascii="TH SarabunIT๙" w:hAnsi="TH SarabunIT๙" w:cs="TH SarabunIT๙" w:hint="cs"/>
          <w:sz w:val="32"/>
          <w:szCs w:val="32"/>
          <w:cs/>
        </w:rPr>
        <w:t>สร้างให้</w:t>
      </w:r>
      <w:r w:rsidRPr="003128FA">
        <w:rPr>
          <w:rFonts w:ascii="TH SarabunIT๙" w:hAnsi="TH SarabunIT๙" w:cs="TH SarabunIT๙"/>
          <w:sz w:val="32"/>
          <w:szCs w:val="32"/>
          <w:cs/>
        </w:rPr>
        <w:t>เกิดความ</w:t>
      </w:r>
      <w:r>
        <w:rPr>
          <w:rFonts w:ascii="TH SarabunIT๙" w:hAnsi="TH SarabunIT๙" w:cs="TH SarabunIT๙" w:hint="cs"/>
          <w:sz w:val="32"/>
          <w:szCs w:val="32"/>
          <w:cs/>
        </w:rPr>
        <w:t>โปร่งใส</w:t>
      </w:r>
      <w:r w:rsidRPr="003128FA">
        <w:rPr>
          <w:rFonts w:ascii="TH SarabunIT๙" w:hAnsi="TH SarabunIT๙" w:cs="TH SarabunIT๙"/>
          <w:sz w:val="32"/>
          <w:szCs w:val="32"/>
          <w:cs/>
        </w:rPr>
        <w:t>ในการปฏิบัติราชการลดการ</w:t>
      </w:r>
      <w:r>
        <w:rPr>
          <w:rFonts w:ascii="TH SarabunIT๙" w:hAnsi="TH SarabunIT๙" w:cs="TH SarabunIT๙" w:hint="cs"/>
          <w:sz w:val="32"/>
          <w:szCs w:val="32"/>
          <w:cs/>
        </w:rPr>
        <w:t>ใช้</w:t>
      </w:r>
      <w:r w:rsidRPr="003128FA">
        <w:rPr>
          <w:rFonts w:ascii="TH SarabunIT๙" w:hAnsi="TH SarabunIT๙" w:cs="TH SarabunIT๙"/>
          <w:sz w:val="32"/>
          <w:szCs w:val="32"/>
          <w:cs/>
        </w:rPr>
        <w:t>ดุลยพินิจของ</w:t>
      </w:r>
      <w:r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เปิดเผย</w:t>
      </w:r>
      <w:r w:rsidRPr="003128FA">
        <w:rPr>
          <w:rFonts w:ascii="TH SarabunIT๙" w:hAnsi="TH SarabunIT๙" w:cs="TH SarabunIT๙"/>
          <w:sz w:val="32"/>
          <w:szCs w:val="32"/>
          <w:cs/>
        </w:rPr>
        <w:t>ขั้นตอน ระยะเวลา</w:t>
      </w:r>
      <w:r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3128FA">
        <w:rPr>
          <w:rFonts w:ascii="TH SarabunIT๙" w:hAnsi="TH SarabunIT๙" w:cs="TH SarabunIT๙"/>
          <w:sz w:val="32"/>
          <w:szCs w:val="32"/>
          <w:cs/>
        </w:rPr>
        <w:t xml:space="preserve">ประชาชนทราบ </w:t>
      </w:r>
    </w:p>
    <w:p w:rsidR="0066269A" w:rsidRPr="009E7BD3" w:rsidRDefault="009E7BD3" w:rsidP="003128F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ดังนั้น  เพื่อให้ประชาชน</w:t>
      </w:r>
      <w:r w:rsidR="003128FA">
        <w:rPr>
          <w:rFonts w:ascii="TH SarabunIT๙" w:hAnsi="TH SarabunIT๙" w:cs="TH SarabunIT๙" w:hint="cs"/>
          <w:sz w:val="32"/>
          <w:szCs w:val="32"/>
          <w:cs/>
        </w:rPr>
        <w:t>เข้าใจ</w:t>
      </w:r>
      <w:r w:rsidR="003128FA" w:rsidRPr="003128FA">
        <w:rPr>
          <w:rFonts w:ascii="TH SarabunIT๙" w:hAnsi="TH SarabunIT๙" w:cs="TH SarabunIT๙"/>
          <w:sz w:val="32"/>
          <w:szCs w:val="32"/>
          <w:cs/>
        </w:rPr>
        <w:t>และทราบ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กระบวนการและขั้นตอนการขออนุญาต  อนุมัติ </w:t>
      </w:r>
      <w:r w:rsidR="003128FA" w:rsidRPr="003128FA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ขององค์การบริหารส่วนตำบลบางโตนด  </w:t>
      </w:r>
      <w:r w:rsidR="003128FA" w:rsidRPr="003128FA">
        <w:rPr>
          <w:rFonts w:ascii="TH SarabunIT๙" w:hAnsi="TH SarabunIT๙" w:cs="TH SarabunIT๙"/>
          <w:sz w:val="32"/>
          <w:szCs w:val="32"/>
          <w:cs/>
        </w:rPr>
        <w:t>ได</w:t>
      </w:r>
      <w:r w:rsidR="003128FA">
        <w:rPr>
          <w:rFonts w:ascii="TH SarabunIT๙" w:hAnsi="TH SarabunIT๙" w:cs="TH SarabunIT๙" w:hint="cs"/>
          <w:sz w:val="32"/>
          <w:szCs w:val="32"/>
          <w:cs/>
        </w:rPr>
        <w:t>อย่างถูกต้อง</w:t>
      </w:r>
      <w:r w:rsidR="003128FA" w:rsidRPr="003128FA">
        <w:rPr>
          <w:rFonts w:ascii="TH SarabunIT๙" w:hAnsi="TH SarabunIT๙" w:cs="TH SarabunIT๙"/>
          <w:sz w:val="32"/>
          <w:szCs w:val="32"/>
          <w:cs/>
        </w:rPr>
        <w:t>และเกิดผลสัมฤทธิ์ตาม</w:t>
      </w:r>
      <w:r>
        <w:rPr>
          <w:rFonts w:ascii="TH SarabunIT๙" w:hAnsi="TH SarabunIT๙" w:cs="TH SarabunIT๙" w:hint="cs"/>
          <w:sz w:val="32"/>
          <w:szCs w:val="32"/>
          <w:cs/>
        </w:rPr>
        <w:t>เจตนารมณ์</w:t>
      </w:r>
      <w:r w:rsidR="003128FA" w:rsidRPr="003128FA">
        <w:rPr>
          <w:rFonts w:ascii="TH SarabunIT๙" w:hAnsi="TH SarabunIT๙" w:cs="TH SarabunIT๙"/>
          <w:sz w:val="32"/>
          <w:szCs w:val="32"/>
          <w:cs/>
        </w:rPr>
        <w:t>ของพระราชบัญญัติฉบับ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นี้ </w:t>
      </w:r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องค์การบริหารส่วนตำบลบางโตนด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จึงได</w:t>
      </w:r>
      <w:proofErr w:type="spellStart"/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จัดทํา</w:t>
      </w:r>
      <w:proofErr w:type="spellEnd"/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</w:rPr>
        <w:t>“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คูมือ</w:t>
      </w:r>
      <w:proofErr w:type="spellStart"/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สําหรับ</w:t>
      </w:r>
      <w:proofErr w:type="spellEnd"/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ประชาชน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” </w:t>
      </w:r>
      <w:r w:rsidR="003128FA" w:rsidRPr="009E7BD3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ขึ้น </w:t>
      </w:r>
    </w:p>
    <w:p w:rsidR="009E7BD3" w:rsidRPr="009E7BD3" w:rsidRDefault="009E7BD3" w:rsidP="003128F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7BD3" w:rsidRPr="009E7BD3" w:rsidRDefault="009E7BD3" w:rsidP="003128F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7BD3" w:rsidRPr="009E7BD3" w:rsidRDefault="009E7BD3" w:rsidP="003128FA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</w:p>
    <w:p w:rsidR="009E7BD3" w:rsidRPr="009E7BD3" w:rsidRDefault="009E7BD3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องค์การบริหารส่วนตำบลบางโตนด</w:t>
      </w:r>
    </w:p>
    <w:p w:rsidR="009E7BD3" w:rsidRDefault="009E7BD3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          </w:t>
      </w:r>
      <w:r w:rsidR="000E14A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พฤษภาคม</w:t>
      </w:r>
      <w:bookmarkStart w:id="0" w:name="_GoBack"/>
      <w:bookmarkEnd w:id="0"/>
      <w:r w:rsidRPr="009E7BD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๒๕๕๘</w:t>
      </w: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9E7BD3">
      <w:pPr>
        <w:tabs>
          <w:tab w:val="left" w:pos="851"/>
          <w:tab w:val="left" w:pos="5670"/>
        </w:tabs>
        <w:spacing w:after="0" w:line="240" w:lineRule="auto"/>
        <w:jc w:val="thaiDistribute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</w:p>
    <w:p w:rsidR="00A936D9" w:rsidRDefault="00A936D9" w:rsidP="00A936D9">
      <w:pPr>
        <w:tabs>
          <w:tab w:val="left" w:pos="851"/>
          <w:tab w:val="left" w:pos="5670"/>
        </w:tabs>
        <w:spacing w:after="24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lastRenderedPageBreak/>
        <w:t>สารบัญ</w:t>
      </w:r>
    </w:p>
    <w:p w:rsidR="00A936D9" w:rsidRDefault="00A936D9" w:rsidP="00457F07">
      <w:pPr>
        <w:tabs>
          <w:tab w:val="left" w:pos="851"/>
          <w:tab w:val="left" w:pos="7088"/>
          <w:tab w:val="left" w:pos="7371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  <w:tab/>
      </w:r>
      <w:r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>เรื่อง</w:t>
      </w:r>
      <w:r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ab/>
        <w:t>หน้า</w:t>
      </w:r>
    </w:p>
    <w:p w:rsidR="00A936D9" w:rsidRDefault="00A936D9" w:rsidP="00A936D9">
      <w:pPr>
        <w:tabs>
          <w:tab w:val="left" w:pos="851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หน่วยงานและความรับผิดชอบ</w:t>
      </w:r>
      <w:r w:rsidRPr="00A936D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A936D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="00B30AB5" w:rsidRP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</w:t>
      </w:r>
    </w:p>
    <w:p w:rsidR="00D25D83" w:rsidRPr="00A936D9" w:rsidRDefault="00D25D83" w:rsidP="00A936D9">
      <w:pPr>
        <w:tabs>
          <w:tab w:val="left" w:pos="851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สำนักปลัด</w:t>
      </w:r>
    </w:p>
    <w:p w:rsidR="00A936D9" w:rsidRDefault="002D3C4F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A936D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-</w:t>
      </w:r>
      <w:r w:rsidR="00A936D9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A936D9" w:rsidRPr="00A936D9">
        <w:rPr>
          <w:rFonts w:ascii="TH SarabunIT๙" w:hAnsi="TH SarabunIT๙" w:cs="TH SarabunIT๙"/>
          <w:sz w:val="32"/>
          <w:szCs w:val="32"/>
          <w:cs/>
        </w:rPr>
        <w:t>การ</w:t>
      </w:r>
      <w:r w:rsidR="00A936D9">
        <w:rPr>
          <w:rFonts w:ascii="TH SarabunIT๙" w:hAnsi="TH SarabunIT๙" w:cs="TH SarabunIT๙" w:hint="cs"/>
          <w:sz w:val="32"/>
          <w:szCs w:val="32"/>
          <w:cs/>
        </w:rPr>
        <w:t>ขอรับข้อมูลข่าวสาร</w:t>
      </w:r>
      <w:r w:rsidR="00A936D9" w:rsidRPr="00A936D9">
        <w:rPr>
          <w:rFonts w:ascii="TH SarabunIT๙" w:hAnsi="TH SarabunIT๙" w:cs="TH SarabunIT๙"/>
          <w:sz w:val="32"/>
          <w:szCs w:val="32"/>
          <w:cs/>
        </w:rPr>
        <w:t xml:space="preserve">ของทางราชการ 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</w:t>
      </w:r>
      <w:r w:rsidR="00485DB2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485DB2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2D3C4F"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>-</w:t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sz w:val="32"/>
          <w:szCs w:val="32"/>
          <w:cs/>
        </w:rPr>
        <w:t>การขึ้นทะเบียนผู้สูงอายุ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๕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sz w:val="32"/>
          <w:szCs w:val="32"/>
          <w:cs/>
        </w:rPr>
        <w:t>การขึ้นทะเบียนรับเงินเบี้ยยังชีพผู้ป่วยเอดส์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๙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sz w:val="32"/>
          <w:szCs w:val="32"/>
          <w:cs/>
        </w:rPr>
        <w:t>การขึ้นทะเบียนผู้พิการ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๑๒</w:t>
      </w:r>
    </w:p>
    <w:p w:rsidR="00A936D9" w:rsidRDefault="00A936D9" w:rsidP="00485DB2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การขอรับเงินสงเคราะห์ในการจัดการศพผู้สูงอายุตามประเพณี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๑๖</w:t>
      </w:r>
    </w:p>
    <w:p w:rsidR="00D25D83" w:rsidRPr="00D25D83" w:rsidRDefault="00D25D83" w:rsidP="00485DB2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D25D8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กองคลัง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การจัดเก็บภาษีป้าย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๒๐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การจัดเก็บภาษีบำรุงท้องที่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๒๕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การจัดเก็บภาษีโรงเรือนและที่ดิน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๒๙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-</w:t>
      </w:r>
      <w:r w:rsidRPr="002D3C4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การขออนุญาตประกอบกิจการที่เป็นอันตรายต่อสุขภาพ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๓๓</w:t>
      </w:r>
    </w:p>
    <w:p w:rsid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-</w:t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 xml:space="preserve">การจดทะเบียนพาณิชย์ </w:t>
      </w:r>
      <w:r w:rsidRPr="002D3C4F">
        <w:rPr>
          <w:rFonts w:ascii="TH SarabunIT๙" w:hAnsi="TH SarabunIT๙" w:cs="TH SarabunIT๙"/>
          <w:sz w:val="32"/>
          <w:szCs w:val="32"/>
          <w:cs/>
        </w:rPr>
        <w:t>(ตั้งใหม่ / แก้ไขเปลี่ยนแปลง / ยกเลิก)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๓๗</w:t>
      </w:r>
    </w:p>
    <w:p w:rsidR="002D3C4F" w:rsidRDefault="002D3C4F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2D3C4F">
        <w:rPr>
          <w:rFonts w:ascii="TH SarabunIT๙" w:hAnsi="TH SarabunIT๙" w:cs="TH SarabunIT๙"/>
          <w:sz w:val="32"/>
          <w:szCs w:val="32"/>
        </w:rPr>
        <w:t>-</w:t>
      </w:r>
      <w:r w:rsidRPr="002D3C4F">
        <w:rPr>
          <w:rFonts w:ascii="TH SarabunIT๙" w:hAnsi="TH SarabunIT๙" w:cs="TH SarabunIT๙"/>
          <w:sz w:val="32"/>
          <w:szCs w:val="32"/>
        </w:rPr>
        <w:tab/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การขออนุญาต</w:t>
      </w:r>
      <w:r w:rsidRPr="002D3C4F">
        <w:rPr>
          <w:rFonts w:ascii="TH SarabunIT๙" w:eastAsia="AngsanaUPC-Bold" w:hAnsi="TH SarabunIT๙" w:cs="TH SarabunIT๙"/>
          <w:sz w:val="32"/>
          <w:szCs w:val="32"/>
          <w:cs/>
        </w:rPr>
        <w:t>ประกอบกิจการและตรวจตรา</w:t>
      </w:r>
      <w:r w:rsidRPr="002D3C4F">
        <w:rPr>
          <w:rFonts w:ascii="TH SarabunIT๙" w:eastAsia="AngsanaUPC-Bold" w:hAnsi="TH SarabunIT๙" w:cs="TH SarabunIT๙"/>
          <w:sz w:val="32"/>
          <w:szCs w:val="32"/>
        </w:rPr>
        <w:t xml:space="preserve"> </w:t>
      </w:r>
      <w:r w:rsidRPr="002D3C4F">
        <w:rPr>
          <w:rFonts w:ascii="TH SarabunIT๙" w:eastAsia="AngsanaUPC-Bold" w:hAnsi="TH SarabunIT๙" w:cs="TH SarabunIT๙"/>
          <w:sz w:val="32"/>
          <w:szCs w:val="32"/>
          <w:cs/>
        </w:rPr>
        <w:t>กิจการควบคุมประเภทที่</w:t>
      </w:r>
      <w:r w:rsidRPr="002D3C4F">
        <w:rPr>
          <w:rFonts w:ascii="TH SarabunIT๙" w:eastAsia="AngsanaUPC-Bold" w:hAnsi="TH SarabunIT๙" w:cs="TH SarabunIT๙"/>
          <w:sz w:val="32"/>
          <w:szCs w:val="32"/>
        </w:rPr>
        <w:t xml:space="preserve"> </w:t>
      </w:r>
      <w:r w:rsidRPr="002D3C4F">
        <w:rPr>
          <w:rFonts w:ascii="TH SarabunIT๙" w:eastAsia="AngsanaUPC-Bold" w:hAnsi="TH SarabunIT๙" w:cs="TH SarabunIT๙" w:hint="cs"/>
          <w:sz w:val="32"/>
          <w:szCs w:val="32"/>
          <w:cs/>
        </w:rPr>
        <w:t>๒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๔๘</w:t>
      </w:r>
    </w:p>
    <w:p w:rsidR="002D3C4F" w:rsidRDefault="002D3C4F" w:rsidP="00485DB2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การขออนุญาตดำเนินกิจการรับทำการเก็บ ขน สิ่งปฏิกูลหรือมูลฝอย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๕๔</w:t>
      </w:r>
    </w:p>
    <w:p w:rsidR="006E300F" w:rsidRDefault="006E300F" w:rsidP="00485DB2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การขออนุญาต</w:t>
      </w:r>
      <w:r w:rsidRPr="002D3C4F">
        <w:rPr>
          <w:rFonts w:ascii="TH SarabunIT๙" w:eastAsia="AngsanaUPC-Bold" w:hAnsi="TH SarabunIT๙" w:cs="TH SarabunIT๙"/>
          <w:color w:val="000000" w:themeColor="text1"/>
          <w:sz w:val="32"/>
          <w:szCs w:val="32"/>
          <w:cs/>
        </w:rPr>
        <w:t>ประกอบกิจการควบคุมประเภทที่</w:t>
      </w:r>
      <w:r w:rsidRPr="002D3C4F">
        <w:rPr>
          <w:rFonts w:ascii="TH SarabunIT๙" w:eastAsia="AngsanaUPC-Bold" w:hAnsi="TH SarabunIT๙" w:cs="TH SarabunIT๙"/>
          <w:color w:val="000000" w:themeColor="text1"/>
          <w:sz w:val="32"/>
          <w:szCs w:val="32"/>
        </w:rPr>
        <w:t xml:space="preserve"> 3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๕๘</w:t>
      </w:r>
      <w:r>
        <w:rPr>
          <w:rFonts w:ascii="TH SarabunIT๙" w:hAnsi="TH SarabunIT๙" w:cs="TH SarabunIT๙"/>
          <w:sz w:val="32"/>
          <w:szCs w:val="32"/>
        </w:rPr>
        <w:tab/>
      </w:r>
    </w:p>
    <w:p w:rsidR="00D25D83" w:rsidRPr="00D25D83" w:rsidRDefault="00D25D83" w:rsidP="00485DB2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D25D83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กองช่าง</w:t>
      </w:r>
    </w:p>
    <w:p w:rsidR="00A936D9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-</w:t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 xml:space="preserve">การขอ / ต่อใบอนุญาตขุดดิน </w:t>
      </w:r>
      <w:r w:rsidR="00D25D83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 xml:space="preserve"> ถมดิน</w:t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๕๘</w:t>
      </w:r>
    </w:p>
    <w:p w:rsidR="002D3C4F" w:rsidRPr="002D3C4F" w:rsidRDefault="00A936D9" w:rsidP="002D3C4F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  <w:t>-</w:t>
      </w:r>
      <w:r w:rsidRPr="002D3C4F"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 w:rsidR="002D3C4F" w:rsidRPr="002D3C4F">
        <w:rPr>
          <w:rFonts w:ascii="TH SarabunIT๙" w:hAnsi="TH SarabunIT๙" w:cs="TH SarabunIT๙" w:hint="cs"/>
          <w:sz w:val="32"/>
          <w:szCs w:val="32"/>
          <w:cs/>
        </w:rPr>
        <w:t xml:space="preserve">การขออนุญาตก่อสร้าง รื้อถอน </w:t>
      </w:r>
      <w:r w:rsidR="002D3C4F">
        <w:rPr>
          <w:rFonts w:ascii="TH SarabunIT๙" w:hAnsi="TH SarabunIT๙" w:cs="TH SarabunIT๙" w:hint="cs"/>
          <w:sz w:val="32"/>
          <w:szCs w:val="32"/>
          <w:cs/>
        </w:rPr>
        <w:t>ต่อเติม</w:t>
      </w:r>
      <w:r w:rsidR="002D3C4F" w:rsidRPr="002D3C4F">
        <w:rPr>
          <w:rFonts w:ascii="TH SarabunIT๙" w:hAnsi="TH SarabunIT๙" w:cs="TH SarabunIT๙" w:hint="cs"/>
          <w:sz w:val="32"/>
          <w:szCs w:val="32"/>
          <w:cs/>
        </w:rPr>
        <w:t xml:space="preserve"> ดัดแปลงอาคา</w:t>
      </w:r>
      <w:r w:rsidR="002D3C4F">
        <w:rPr>
          <w:rFonts w:ascii="TH SarabunIT๙" w:hAnsi="TH SarabunIT๙" w:cs="TH SarabunIT๙" w:hint="cs"/>
          <w:sz w:val="32"/>
          <w:szCs w:val="32"/>
          <w:cs/>
        </w:rPr>
        <w:t>ร</w:t>
      </w:r>
      <w:r w:rsidR="000165AC">
        <w:rPr>
          <w:rFonts w:ascii="TH SarabunIT๙" w:hAnsi="TH SarabunIT๙" w:cs="TH SarabunIT๙"/>
          <w:sz w:val="32"/>
          <w:szCs w:val="32"/>
        </w:rPr>
        <w:tab/>
      </w:r>
      <w:r w:rsidR="000165AC">
        <w:rPr>
          <w:rFonts w:ascii="TH SarabunIT๙" w:hAnsi="TH SarabunIT๙" w:cs="TH SarabunIT๙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sz w:val="32"/>
          <w:szCs w:val="32"/>
          <w:cs/>
        </w:rPr>
        <w:t>๖๓</w:t>
      </w:r>
    </w:p>
    <w:p w:rsidR="000165AC" w:rsidRDefault="002D3C4F" w:rsidP="000165AC">
      <w:pPr>
        <w:tabs>
          <w:tab w:val="left" w:pos="851"/>
          <w:tab w:val="left" w:pos="993"/>
          <w:tab w:val="left" w:pos="5670"/>
          <w:tab w:val="left" w:pos="7371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 w:rsidRPr="002D3C4F"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 w:rsidRPr="002D3C4F">
        <w:rPr>
          <w:rFonts w:ascii="TH SarabunIT๙" w:hAnsi="TH SarabunIT๙" w:cs="TH SarabunIT๙" w:hint="cs"/>
          <w:sz w:val="32"/>
          <w:szCs w:val="32"/>
          <w:cs/>
        </w:rPr>
        <w:tab/>
      </w:r>
      <w:r w:rsidRPr="002D3C4F">
        <w:rPr>
          <w:rFonts w:ascii="TH SarabunIT๙" w:hAnsi="TH SarabunIT๙" w:cs="TH SarabunIT๙"/>
          <w:sz w:val="32"/>
          <w:szCs w:val="32"/>
          <w:cs/>
        </w:rPr>
        <w:t>การขอรับบริการจัดเก็บขยะ</w:t>
      </w:r>
      <w:r w:rsidR="000165AC">
        <w:rPr>
          <w:rFonts w:ascii="TH SarabunIT๙" w:hAnsi="TH SarabunIT๙" w:cs="TH SarabunIT๙"/>
          <w:sz w:val="32"/>
          <w:szCs w:val="32"/>
        </w:rPr>
        <w:tab/>
      </w:r>
      <w:r w:rsidR="000165AC">
        <w:rPr>
          <w:rFonts w:ascii="TH SarabunIT๙" w:hAnsi="TH SarabunIT๙" w:cs="TH SarabunIT๙"/>
          <w:sz w:val="32"/>
          <w:szCs w:val="32"/>
        </w:rPr>
        <w:tab/>
      </w:r>
      <w:r w:rsidR="000165AC">
        <w:rPr>
          <w:rFonts w:ascii="TH SarabunIT๙" w:hAnsi="TH SarabunIT๙" w:cs="TH SarabunIT๙" w:hint="cs"/>
          <w:sz w:val="32"/>
          <w:szCs w:val="32"/>
          <w:cs/>
        </w:rPr>
        <w:t>๗๒</w:t>
      </w:r>
    </w:p>
    <w:p w:rsidR="000165AC" w:rsidRDefault="000165AC" w:rsidP="000165AC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0165AC">
        <w:rPr>
          <w:rFonts w:ascii="TH SarabunIT๙" w:hAnsi="TH SarabunIT๙" w:cs="TH SarabunIT๙" w:hint="cs"/>
          <w:b/>
          <w:bCs/>
          <w:sz w:val="32"/>
          <w:szCs w:val="32"/>
          <w:cs/>
        </w:rPr>
        <w:t>ภาคผนวก</w:t>
      </w:r>
    </w:p>
    <w:p w:rsidR="006B50B4" w:rsidRDefault="000165AC" w:rsidP="000165AC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25D83">
        <w:rPr>
          <w:rFonts w:ascii="TH SarabunIT๙" w:hAnsi="TH SarabunIT๙" w:cs="TH SarabunIT๙" w:hint="cs"/>
          <w:sz w:val="32"/>
          <w:szCs w:val="32"/>
          <w:cs/>
        </w:rPr>
        <w:t>-</w:t>
      </w:r>
      <w:r w:rsidR="00D25D83">
        <w:rPr>
          <w:rFonts w:ascii="TH SarabunIT๙" w:hAnsi="TH SarabunIT๙" w:cs="TH SarabunIT๙" w:hint="cs"/>
          <w:sz w:val="32"/>
          <w:szCs w:val="32"/>
          <w:cs/>
        </w:rPr>
        <w:tab/>
      </w:r>
      <w:r w:rsidR="006B50B4">
        <w:rPr>
          <w:rFonts w:ascii="TH SarabunIT๙" w:hAnsi="TH SarabunIT๙" w:cs="TH SarabunIT๙" w:hint="cs"/>
          <w:sz w:val="32"/>
          <w:szCs w:val="32"/>
          <w:cs/>
        </w:rPr>
        <w:t>ตัวอย่างแบบคำร้องขอข้อมูลข่าวสารของราชการ</w:t>
      </w:r>
      <w:r w:rsidR="006B50B4">
        <w:rPr>
          <w:rFonts w:ascii="TH SarabunIT๙" w:hAnsi="TH SarabunIT๙" w:cs="TH SarabunIT๙" w:hint="cs"/>
          <w:sz w:val="32"/>
          <w:szCs w:val="32"/>
          <w:cs/>
        </w:rPr>
        <w:tab/>
      </w:r>
      <w:r w:rsidR="006B50B4">
        <w:rPr>
          <w:rFonts w:ascii="TH SarabunIT๙" w:hAnsi="TH SarabunIT๙" w:cs="TH SarabunIT๙" w:hint="cs"/>
          <w:sz w:val="32"/>
          <w:szCs w:val="32"/>
          <w:cs/>
        </w:rPr>
        <w:tab/>
        <w:t>ผ  ๑</w:t>
      </w:r>
    </w:p>
    <w:p w:rsidR="006B50B4" w:rsidRDefault="006B50B4" w:rsidP="000165AC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ตัวอย่างแบบคำขอลงทะเบียนรับเงินเบี้ยยังชีพผู้สูงอายุ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  ๒</w:t>
      </w:r>
      <w:r w:rsidR="00D25D83" w:rsidRPr="00D25D83"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6B50B4" w:rsidRDefault="006B50B4" w:rsidP="000165AC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ตัวอย่างหนังสือมอบอำนาจ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  ๔</w:t>
      </w:r>
    </w:p>
    <w:p w:rsidR="000165AC" w:rsidRPr="00D25D83" w:rsidRDefault="006B50B4" w:rsidP="000165AC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ตัวอย่างแบบคำขอรับการสงเคราะห์  (เอดส์)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ผ  ๕</w:t>
      </w:r>
      <w:r w:rsidR="000165AC" w:rsidRPr="00D25D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6B50B4" w:rsidRDefault="002D3C4F" w:rsidP="006B50B4">
      <w:pPr>
        <w:tabs>
          <w:tab w:val="left" w:pos="851"/>
          <w:tab w:val="left" w:pos="5670"/>
        </w:tabs>
        <w:spacing w:after="240" w:line="240" w:lineRule="auto"/>
        <w:jc w:val="center"/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</w:pPr>
      <w:r w:rsidRPr="002D3C4F">
        <w:rPr>
          <w:rFonts w:ascii="TH SarabunIT๙" w:hAnsi="TH SarabunIT๙" w:cs="TH SarabunIT๙" w:hint="cs"/>
          <w:sz w:val="32"/>
          <w:szCs w:val="32"/>
          <w:cs/>
        </w:rPr>
        <w:lastRenderedPageBreak/>
        <w:tab/>
      </w:r>
      <w:r w:rsidR="006B50B4"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>สารบัญ  (ต่อ)</w:t>
      </w:r>
    </w:p>
    <w:p w:rsidR="006B50B4" w:rsidRDefault="006B50B4" w:rsidP="006B50B4">
      <w:pPr>
        <w:tabs>
          <w:tab w:val="left" w:pos="851"/>
          <w:tab w:val="left" w:pos="7088"/>
        </w:tabs>
        <w:spacing w:after="240" w:line="240" w:lineRule="auto"/>
        <w:rPr>
          <w:rFonts w:ascii="TH SarabunIT๙" w:hAnsi="TH SarabunIT๙" w:cs="TH SarabunIT๙"/>
          <w:b/>
          <w:bCs/>
          <w:color w:val="000000" w:themeColor="text1"/>
          <w:sz w:val="40"/>
          <w:szCs w:val="40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40"/>
          <w:szCs w:val="40"/>
        </w:rPr>
        <w:tab/>
      </w:r>
      <w:r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>เรื่อง</w:t>
      </w:r>
      <w:r>
        <w:rPr>
          <w:rFonts w:ascii="TH SarabunIT๙" w:hAnsi="TH SarabunIT๙" w:cs="TH SarabunIT๙" w:hint="cs"/>
          <w:b/>
          <w:bCs/>
          <w:color w:val="000000" w:themeColor="text1"/>
          <w:sz w:val="40"/>
          <w:szCs w:val="40"/>
          <w:cs/>
        </w:rPr>
        <w:tab/>
        <w:t>หน้า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ตัวอย่างหนังสือแสดงความประสงค์ในการรับเงินสงเคราะห์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ab/>
      </w:r>
      <w:r w:rsidRPr="006E300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</w:t>
      </w:r>
      <w:r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๖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ตัวอย่างแบบคำขอลงทะเบียนรับเงินเบี้ยความพิการ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๗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ตัวอย่างหนังสือมอบอำนาจ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๙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ตัวอย่างแบบคำขอรับเงินสงเคราะห์ในการจัดการศพผู้สูงอายุตามประเพณี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๑๐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สทส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.๐๑)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Pr="006B50B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-</w:t>
      </w:r>
      <w:r w:rsidRPr="006B50B4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ตัวอย่างแบบรับรองการจัดการศพผู้สูงอายุตามประเพณีของผู้สูงอายุ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๑๑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สทส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.๐๒)</w:t>
      </w:r>
    </w:p>
    <w:p w:rsidR="006B50B4" w:rsidRDefault="006B50B4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ตัวอย่างแบบแสดงรายการภาษีป้าย  (</w:t>
      </w:r>
      <w:proofErr w:type="spellStart"/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ภ.ป</w:t>
      </w:r>
      <w:proofErr w:type="spellEnd"/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.๑)</w:t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๑๒</w:t>
      </w:r>
    </w:p>
    <w:p w:rsidR="00A25832" w:rsidRDefault="00823E93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ภ.บ</w:t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.ท</w:t>
      </w:r>
      <w:proofErr w:type="spellEnd"/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.๕</w:t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A25832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๑๓</w:t>
      </w:r>
    </w:p>
    <w:p w:rsidR="00A25832" w:rsidRDefault="00A25832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ตัวอย่างแบบแจ้งรายการเพื่อเสียภาษีโรงเรือนและที่ดิน</w:t>
      </w:r>
      <w:r w:rsidR="00823E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(แบบ  </w:t>
      </w:r>
      <w:proofErr w:type="spellStart"/>
      <w:r w:rsidR="00823E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ภ.ร.ด</w:t>
      </w:r>
      <w:proofErr w:type="spellEnd"/>
      <w:r w:rsidR="00823E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.๒)</w:t>
      </w:r>
      <w:r w:rsidR="00823E9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๑๔</w:t>
      </w:r>
    </w:p>
    <w:p w:rsidR="00A25832" w:rsidRDefault="00A25832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ตัวอย่างคำขอรับใบประกอบกิจการที่เป็นอันตรายต่อสุขภาพ  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อภ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.๑)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๑๗</w:t>
      </w:r>
    </w:p>
    <w:p w:rsidR="00A25832" w:rsidRDefault="00A25832" w:rsidP="00A25832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ตัวอย่างคำขอต่ออายุใบอนุญาตประกอบกิจการที่เป็นอันตรายต่อสุขภาพ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๒๑</w:t>
      </w:r>
    </w:p>
    <w:p w:rsidR="00A25832" w:rsidRDefault="00A25832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อภ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.๓)</w:t>
      </w:r>
    </w:p>
    <w:p w:rsidR="00A25832" w:rsidRDefault="00A25832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ตัวอย่างคำขอจดทะเบียนพาณิชย์ </w:t>
      </w:r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(แบบ  </w:t>
      </w:r>
      <w:proofErr w:type="spellStart"/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ท.พ</w:t>
      </w:r>
      <w:proofErr w:type="spellEnd"/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๒๓</w:t>
      </w:r>
    </w:p>
    <w:p w:rsidR="00457F07" w:rsidRDefault="00457F07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ตัวอย่างหนังสือมอบอำนาจ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๒๕</w:t>
      </w:r>
    </w:p>
    <w:p w:rsidR="00457F07" w:rsidRDefault="00457F07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ตัวอย่างใบรับแจ้งการประกอบกิจการ  ควบคุมประเภทที่  ๒ 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ธพ.น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๑)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๒๖</w:t>
      </w:r>
    </w:p>
    <w:p w:rsidR="00457F07" w:rsidRDefault="00457F07" w:rsidP="00457F07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ตัวอย่างคำขอรับใบอนุญาตดำเนินกิจการรับทำการเก็บ  ขน 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  ๓๐</w:t>
      </w:r>
    </w:p>
    <w:p w:rsidR="00F555B5" w:rsidRDefault="00457F07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สิ่งปฏิกูลมูลฝอย</w:t>
      </w:r>
    </w:p>
    <w:p w:rsidR="009436E3" w:rsidRDefault="009436E3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ตัวอย่างคำขอต่ออายุใบอนุญาตประกอบกิจการควบคุมประเภทที่  ๓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  ๓๒</w:t>
      </w:r>
    </w:p>
    <w:p w:rsidR="00F555B5" w:rsidRDefault="00F555B5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ตัวอย่างใบแจ้งการขุดดินหรือถมดิน  (แบบ 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ขถด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.๑)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</w:t>
      </w:r>
      <w:r w:rsidR="00943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๓๓</w:t>
      </w:r>
    </w:p>
    <w:p w:rsidR="00F555B5" w:rsidRDefault="00F555B5" w:rsidP="00F555B5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ตัวอย่างหนังสือแสดงความยินยอมของผู้ควบคุมงานขุดดินหรือถมดิน 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ผ</w:t>
      </w:r>
      <w:r w:rsidR="00943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๓๕</w:t>
      </w:r>
    </w:p>
    <w:p w:rsidR="00F555B5" w:rsidRDefault="00F555B5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 xml:space="preserve">(แบบ 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ขถด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.๗) </w:t>
      </w:r>
    </w:p>
    <w:p w:rsidR="00F555B5" w:rsidRPr="009436E3" w:rsidRDefault="00F555B5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ตัวอย่างหนังสือยินยอมให้ทำการขุดดินหรือถมดินในที่ดิน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</w:t>
      </w:r>
      <w:r w:rsidR="009436E3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943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๓๖</w:t>
      </w:r>
    </w:p>
    <w:p w:rsidR="00457F07" w:rsidRDefault="00F555B5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ตัวอย่างคำขออนุญาตก่อสร้างอาคาร  (แบบ  ข.๑)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</w:t>
      </w:r>
      <w:r w:rsidR="00943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๓๗</w:t>
      </w:r>
      <w:r w:rsidR="00457F07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</w:r>
    </w:p>
    <w:p w:rsidR="00F555B5" w:rsidRPr="006B50B4" w:rsidRDefault="00F555B5" w:rsidP="006B50B4">
      <w:pPr>
        <w:tabs>
          <w:tab w:val="left" w:pos="851"/>
          <w:tab w:val="left" w:pos="993"/>
          <w:tab w:val="left" w:pos="5670"/>
          <w:tab w:val="left" w:pos="7371"/>
        </w:tabs>
        <w:spacing w:after="12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-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ตัวอย่าง</w:t>
      </w:r>
      <w:r w:rsidR="00980EA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แบบแสดงความจำนงขอใช้บริการจัดเก็บขยะมูลฝอย</w:t>
      </w:r>
      <w:r w:rsidR="00980EAF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ab/>
        <w:t>ผ</w:t>
      </w:r>
      <w:r w:rsidR="009436E3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๓๙</w:t>
      </w:r>
    </w:p>
    <w:p w:rsidR="002D3C4F" w:rsidRPr="002D3C4F" w:rsidRDefault="002D3C4F" w:rsidP="002D3C4F">
      <w:pPr>
        <w:tabs>
          <w:tab w:val="left" w:pos="851"/>
          <w:tab w:val="left" w:pos="993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936D9" w:rsidRPr="00A936D9" w:rsidRDefault="00A936D9" w:rsidP="00A936D9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</w:p>
    <w:sectPr w:rsidR="00A936D9" w:rsidRPr="00A936D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A27" w:rsidRDefault="00C60A27" w:rsidP="00A936D9">
      <w:pPr>
        <w:spacing w:after="0" w:line="240" w:lineRule="auto"/>
      </w:pPr>
      <w:r>
        <w:separator/>
      </w:r>
    </w:p>
  </w:endnote>
  <w:endnote w:type="continuationSeparator" w:id="0">
    <w:p w:rsidR="00C60A27" w:rsidRDefault="00C60A27" w:rsidP="00A9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A92" w:rsidRPr="00281A6C" w:rsidRDefault="00C32DAF" w:rsidP="00281A6C">
    <w:pPr>
      <w:pStyle w:val="a5"/>
      <w:pBdr>
        <w:top w:val="triple" w:sz="4" w:space="1" w:color="auto"/>
        <w:between w:val="triple" w:sz="4" w:space="1" w:color="auto"/>
        <w:bar w:val="triple" w:sz="4" w:color="auto"/>
      </w:pBdr>
      <w:rPr>
        <w:rFonts w:ascii="TH SarabunIT๙" w:eastAsiaTheme="majorEastAsia" w:hAnsi="TH SarabunIT๙" w:cs="TH SarabunIT๙"/>
        <w:color w:val="1F497D" w:themeColor="text2"/>
        <w:sz w:val="32"/>
        <w:szCs w:val="32"/>
      </w:rPr>
    </w:pPr>
    <w:r w:rsidRPr="00281A6C">
      <w:rPr>
        <w:rFonts w:asciiTheme="majorHAnsi" w:eastAsiaTheme="majorEastAsia" w:hAnsiTheme="majorHAnsi" w:cstheme="majorBidi"/>
        <w:color w:val="1F497D" w:themeColor="text2"/>
      </w:rPr>
      <w:ptab w:relativeTo="margin" w:alignment="right" w:leader="none"/>
    </w:r>
    <w:r w:rsidRPr="00281A6C">
      <w:rPr>
        <w:rFonts w:ascii="TH SarabunIT๙" w:eastAsiaTheme="majorEastAsia" w:hAnsi="TH SarabunIT๙" w:cs="TH SarabunIT๙"/>
        <w:color w:val="1F497D" w:themeColor="text2"/>
        <w:sz w:val="32"/>
        <w:szCs w:val="32"/>
        <w:cs/>
        <w:lang w:val="th-TH"/>
      </w:rPr>
      <w:t xml:space="preserve"> </w:t>
    </w:r>
  </w:p>
  <w:p w:rsidR="00992A92" w:rsidRDefault="000E14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A27" w:rsidRDefault="00C60A27" w:rsidP="00A936D9">
      <w:pPr>
        <w:spacing w:after="0" w:line="240" w:lineRule="auto"/>
      </w:pPr>
      <w:r>
        <w:separator/>
      </w:r>
    </w:p>
  </w:footnote>
  <w:footnote w:type="continuationSeparator" w:id="0">
    <w:p w:rsidR="00C60A27" w:rsidRDefault="00C60A27" w:rsidP="00A9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9197" w:type="dxa"/>
      <w:tblBorders>
        <w:top w:val="triple" w:sz="4" w:space="0" w:color="auto"/>
        <w:left w:val="triple" w:sz="4" w:space="0" w:color="auto"/>
        <w:bottom w:val="triple" w:sz="4" w:space="0" w:color="auto"/>
        <w:right w:val="triple" w:sz="4" w:space="0" w:color="auto"/>
        <w:insideH w:val="triple" w:sz="4" w:space="0" w:color="auto"/>
        <w:insideV w:val="triple" w:sz="4" w:space="0" w:color="auto"/>
      </w:tblBorders>
      <w:tblLook w:val="04A0" w:firstRow="1" w:lastRow="0" w:firstColumn="1" w:lastColumn="0" w:noHBand="0" w:noVBand="1"/>
    </w:tblPr>
    <w:tblGrid>
      <w:gridCol w:w="9197"/>
    </w:tblGrid>
    <w:tr w:rsidR="00992A92" w:rsidTr="00211E0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75"/>
      </w:trPr>
      <w:tc>
        <w:tcPr>
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<w:tcW w:w="9197" w:type="dxa"/>
          <w:tcBorders>
            <w:top w:val="nil"/>
            <w:left w:val="nil"/>
            <w:right w:val="nil"/>
          </w:tcBorders>
        </w:tcPr>
        <w:p w:rsidR="00992A92" w:rsidRDefault="00C32DAF" w:rsidP="00211E08">
          <w:pPr>
            <w:pStyle w:val="a3"/>
            <w:tabs>
              <w:tab w:val="clear" w:pos="4513"/>
              <w:tab w:val="clear" w:pos="9026"/>
              <w:tab w:val="left" w:pos="3765"/>
            </w:tabs>
            <w:rPr>
              <w:rFonts w:ascii="TH SarabunIT๙" w:hAnsi="TH SarabunIT๙" w:cs="TH SarabunIT๙"/>
              <w:color w:val="1F497D" w:themeColor="text2"/>
              <w:sz w:val="24"/>
              <w:szCs w:val="24"/>
            </w:rPr>
          </w:pPr>
          <w:r>
            <w:rPr>
              <w:rFonts w:ascii="TH SarabunIT๙" w:hAnsi="TH SarabunIT๙" w:cs="TH SarabunIT๙"/>
              <w:noProof/>
              <w:sz w:val="32"/>
              <w:szCs w:val="32"/>
            </w:rPr>
            <w:drawing>
              <wp:anchor distT="0" distB="0" distL="114300" distR="114300" simplePos="0" relativeHeight="251659264" behindDoc="0" locked="0" layoutInCell="1" allowOverlap="1" wp14:anchorId="07DC5868" wp14:editId="2B38398B">
                <wp:simplePos x="0" y="0"/>
                <wp:positionH relativeFrom="column">
                  <wp:posOffset>-30480</wp:posOffset>
                </wp:positionH>
                <wp:positionV relativeFrom="paragraph">
                  <wp:posOffset>19685</wp:posOffset>
                </wp:positionV>
                <wp:extent cx="276225" cy="272415"/>
                <wp:effectExtent l="0" t="0" r="9525" b="0"/>
                <wp:wrapSquare wrapText="bothSides"/>
                <wp:docPr id="1" name="รูปภาพ 1" descr="C:\Users\Administrator.AD-20130713CXTV\Desktop\logo (สี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Administrator.AD-20130713CXTV\Desktop\logo (สี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</w:rPr>
            <w:t xml:space="preserve">                                                                                                                                </w:t>
          </w:r>
          <w:r w:rsidRPr="001B27A2"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  <w:cs/>
            </w:rPr>
            <w:t>คู่มือสำหรับประชาชน</w:t>
          </w:r>
        </w:p>
        <w:p w:rsidR="00992A92" w:rsidRPr="00211E08" w:rsidRDefault="00C32DAF" w:rsidP="00211E08">
          <w:pPr>
            <w:pStyle w:val="a3"/>
            <w:tabs>
              <w:tab w:val="clear" w:pos="4513"/>
              <w:tab w:val="clear" w:pos="9026"/>
              <w:tab w:val="left" w:pos="3765"/>
            </w:tabs>
            <w:jc w:val="center"/>
            <w:rPr>
              <w:b/>
              <w:bCs/>
              <w:sz w:val="24"/>
              <w:szCs w:val="24"/>
              <w:cs/>
            </w:rPr>
          </w:pPr>
          <w:r w:rsidRPr="00211E08">
            <w:rPr>
              <w:rFonts w:ascii="TH SarabunIT๙" w:hAnsi="TH SarabunIT๙" w:cs="TH SarabunIT๙" w:hint="cs"/>
              <w:color w:val="1F497D" w:themeColor="text2"/>
              <w:sz w:val="28"/>
              <w:szCs w:val="28"/>
              <w:cs/>
            </w:rPr>
            <w:t xml:space="preserve">                                                              </w:t>
          </w:r>
          <w:r>
            <w:rPr>
              <w:rFonts w:ascii="TH SarabunIT๙" w:hAnsi="TH SarabunIT๙" w:cs="TH SarabunIT๙" w:hint="cs"/>
              <w:color w:val="1F497D" w:themeColor="text2"/>
              <w:sz w:val="28"/>
              <w:szCs w:val="28"/>
              <w:cs/>
            </w:rPr>
            <w:t xml:space="preserve">                             </w:t>
          </w:r>
          <w:r w:rsidRPr="00211E08">
            <w:rPr>
              <w:rFonts w:ascii="TH SarabunIT๙" w:hAnsi="TH SarabunIT๙" w:cs="TH SarabunIT๙"/>
              <w:b/>
              <w:bCs/>
              <w:color w:val="1F497D" w:themeColor="text2"/>
              <w:sz w:val="24"/>
              <w:szCs w:val="24"/>
              <w:cs/>
            </w:rPr>
            <w:t>องค์การบริหารส่วนตำบลบางโตนด</w:t>
          </w:r>
        </w:p>
      </w:tc>
    </w:tr>
  </w:tbl>
  <w:p w:rsidR="00992A92" w:rsidRDefault="000E14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8FA"/>
    <w:rsid w:val="000165AC"/>
    <w:rsid w:val="000E14AE"/>
    <w:rsid w:val="000F0C51"/>
    <w:rsid w:val="002D3C4F"/>
    <w:rsid w:val="003128FA"/>
    <w:rsid w:val="00457F07"/>
    <w:rsid w:val="00485DB2"/>
    <w:rsid w:val="005201F1"/>
    <w:rsid w:val="0066269A"/>
    <w:rsid w:val="006B50B4"/>
    <w:rsid w:val="006E300F"/>
    <w:rsid w:val="006E44A7"/>
    <w:rsid w:val="00823E93"/>
    <w:rsid w:val="009436E3"/>
    <w:rsid w:val="00980EAF"/>
    <w:rsid w:val="009E7BD3"/>
    <w:rsid w:val="00A25832"/>
    <w:rsid w:val="00A446E4"/>
    <w:rsid w:val="00A936D9"/>
    <w:rsid w:val="00B30AB5"/>
    <w:rsid w:val="00C2474C"/>
    <w:rsid w:val="00C32DAF"/>
    <w:rsid w:val="00C60A27"/>
    <w:rsid w:val="00D25D83"/>
    <w:rsid w:val="00F5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128FA"/>
  </w:style>
  <w:style w:type="paragraph" w:styleId="a5">
    <w:name w:val="footer"/>
    <w:basedOn w:val="a"/>
    <w:link w:val="a6"/>
    <w:uiPriority w:val="99"/>
    <w:unhideWhenUsed/>
    <w:rsid w:val="00312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128FA"/>
  </w:style>
  <w:style w:type="table" w:styleId="a7">
    <w:name w:val="Table Grid"/>
    <w:basedOn w:val="a1"/>
    <w:uiPriority w:val="1"/>
    <w:rsid w:val="003128F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paragraph" w:styleId="a8">
    <w:name w:val="List Paragraph"/>
    <w:basedOn w:val="a"/>
    <w:uiPriority w:val="34"/>
    <w:qFormat/>
    <w:rsid w:val="00A936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3E9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23E93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128FA"/>
  </w:style>
  <w:style w:type="paragraph" w:styleId="a5">
    <w:name w:val="footer"/>
    <w:basedOn w:val="a"/>
    <w:link w:val="a6"/>
    <w:uiPriority w:val="99"/>
    <w:unhideWhenUsed/>
    <w:rsid w:val="00312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128FA"/>
  </w:style>
  <w:style w:type="table" w:styleId="a7">
    <w:name w:val="Table Grid"/>
    <w:basedOn w:val="a1"/>
    <w:uiPriority w:val="1"/>
    <w:rsid w:val="003128F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Cs w:val="22"/>
      </w:rPr>
    </w:tblStylePr>
    <w:tblStylePr w:type="lastRow">
      <w:rPr>
        <w:szCs w:val="22"/>
      </w:rPr>
    </w:tblStylePr>
    <w:tblStylePr w:type="firstCol">
      <w:rPr>
        <w:szCs w:val="22"/>
      </w:rPr>
    </w:tblStylePr>
    <w:tblStylePr w:type="lastCol">
      <w:rPr>
        <w:szCs w:val="22"/>
      </w:rPr>
    </w:tblStylePr>
    <w:tblStylePr w:type="band1Vert">
      <w:rPr>
        <w:szCs w:val="22"/>
      </w:rPr>
    </w:tblStylePr>
    <w:tblStylePr w:type="band2Vert">
      <w:rPr>
        <w:szCs w:val="22"/>
      </w:rPr>
    </w:tblStylePr>
    <w:tblStylePr w:type="band1Horz">
      <w:rPr>
        <w:szCs w:val="22"/>
      </w:rPr>
    </w:tblStylePr>
    <w:tblStylePr w:type="band2Horz">
      <w:rPr>
        <w:szCs w:val="22"/>
      </w:rPr>
    </w:tblStylePr>
    <w:tblStylePr w:type="neCell">
      <w:rPr>
        <w:szCs w:val="22"/>
      </w:rPr>
    </w:tblStylePr>
    <w:tblStylePr w:type="nwCell">
      <w:rPr>
        <w:szCs w:val="22"/>
      </w:rPr>
    </w:tblStylePr>
    <w:tblStylePr w:type="seCell">
      <w:rPr>
        <w:szCs w:val="22"/>
      </w:rPr>
    </w:tblStylePr>
    <w:tblStylePr w:type="swCell">
      <w:rPr>
        <w:szCs w:val="22"/>
      </w:rPr>
    </w:tblStylePr>
  </w:style>
  <w:style w:type="paragraph" w:styleId="a8">
    <w:name w:val="List Paragraph"/>
    <w:basedOn w:val="a"/>
    <w:uiPriority w:val="34"/>
    <w:qFormat/>
    <w:rsid w:val="00A936D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3E9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23E93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cp:lastPrinted>2015-05-07T03:44:00Z</cp:lastPrinted>
  <dcterms:created xsi:type="dcterms:W3CDTF">2015-05-01T04:35:00Z</dcterms:created>
  <dcterms:modified xsi:type="dcterms:W3CDTF">2015-05-08T07:29:00Z</dcterms:modified>
</cp:coreProperties>
</file>